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2C5" w:rsidRDefault="00DC42C5" w:rsidP="00DC42C5">
      <w:pPr>
        <w:jc w:val="center"/>
        <w:rPr>
          <w:rFonts w:ascii="Arial" w:hAnsi="Arial" w:cs="Arial"/>
          <w:b/>
          <w:sz w:val="26"/>
          <w:szCs w:val="26"/>
          <w:lang w:val="es-ES_tradnl"/>
        </w:rPr>
      </w:pPr>
      <w:r w:rsidRPr="00DC42C5">
        <w:rPr>
          <w:rFonts w:ascii="Arial" w:hAnsi="Arial" w:cs="Arial"/>
          <w:b/>
          <w:sz w:val="26"/>
          <w:szCs w:val="26"/>
          <w:lang w:val="es-ES_tradnl"/>
        </w:rPr>
        <w:t>RESOLUCIÓN</w:t>
      </w:r>
      <w:r>
        <w:rPr>
          <w:rFonts w:ascii="Arial" w:hAnsi="Arial" w:cs="Arial"/>
          <w:b/>
          <w:sz w:val="26"/>
          <w:szCs w:val="26"/>
          <w:lang w:val="es-ES_tradnl"/>
        </w:rPr>
        <w:t xml:space="preserve"> N° 1</w:t>
      </w:r>
      <w:r w:rsidRPr="00DC42C5">
        <w:rPr>
          <w:rFonts w:ascii="Arial" w:hAnsi="Arial" w:cs="Arial"/>
          <w:b/>
          <w:sz w:val="26"/>
          <w:szCs w:val="26"/>
          <w:lang w:val="es-ES_tradnl"/>
        </w:rPr>
        <w:t xml:space="preserve"> DE COMISIÓN DIRECTIVA</w:t>
      </w:r>
    </w:p>
    <w:p w:rsidR="00DC42C5" w:rsidRDefault="00BD33CD" w:rsidP="00DC42C5">
      <w:pPr>
        <w:jc w:val="center"/>
        <w:rPr>
          <w:rFonts w:ascii="Arial" w:eastAsia="Times New Roman" w:hAnsi="Arial" w:cs="Arial"/>
          <w:b/>
          <w:color w:val="26282A"/>
          <w:sz w:val="26"/>
          <w:szCs w:val="26"/>
          <w:lang w:eastAsia="es-AR"/>
        </w:rPr>
      </w:pPr>
      <w:r w:rsidRPr="00BD33CD">
        <w:rPr>
          <w:rFonts w:ascii="Arial" w:eastAsia="Times New Roman" w:hAnsi="Arial" w:cs="Arial"/>
          <w:b/>
          <w:color w:val="26282A"/>
          <w:sz w:val="26"/>
          <w:szCs w:val="26"/>
          <w:lang w:eastAsia="es-AR"/>
        </w:rPr>
        <w:t>REQUISITOS PARA LA RELACIÓN LABORAL CON LA INSTITUCIÓN</w:t>
      </w:r>
    </w:p>
    <w:p w:rsidR="00BD33CD" w:rsidRDefault="00BD33CD" w:rsidP="00DC42C5">
      <w:pPr>
        <w:jc w:val="center"/>
        <w:rPr>
          <w:rFonts w:ascii="Arial" w:hAnsi="Arial" w:cs="Arial"/>
          <w:b/>
          <w:sz w:val="26"/>
          <w:szCs w:val="26"/>
          <w:lang w:val="es-ES_tradnl"/>
        </w:rPr>
      </w:pPr>
    </w:p>
    <w:p w:rsidR="00BD33CD" w:rsidRPr="00BD33CD" w:rsidRDefault="00BD33CD" w:rsidP="00DC42C5">
      <w:pPr>
        <w:jc w:val="center"/>
        <w:rPr>
          <w:rFonts w:ascii="Arial" w:hAnsi="Arial" w:cs="Arial"/>
          <w:b/>
          <w:sz w:val="26"/>
          <w:szCs w:val="26"/>
          <w:lang w:val="es-ES_tradnl"/>
        </w:rPr>
      </w:pPr>
    </w:p>
    <w:p w:rsidR="00DC42C5" w:rsidRPr="00DC42C5" w:rsidRDefault="00DC42C5" w:rsidP="00DC42C5">
      <w:pPr>
        <w:spacing w:line="480" w:lineRule="auto"/>
        <w:jc w:val="both"/>
        <w:rPr>
          <w:rFonts w:ascii="Arial" w:hAnsi="Arial" w:cs="Arial"/>
          <w:sz w:val="26"/>
          <w:szCs w:val="26"/>
          <w:lang w:val="es-ES_tradnl"/>
        </w:rPr>
      </w:pPr>
      <w:r w:rsidRPr="00640378">
        <w:rPr>
          <w:rFonts w:ascii="Arial" w:hAnsi="Arial" w:cs="Arial"/>
          <w:sz w:val="26"/>
          <w:szCs w:val="26"/>
          <w:lang w:val="es-ES_tradnl"/>
        </w:rPr>
        <w:t>Artículo Primero:</w:t>
      </w:r>
      <w:r w:rsidRPr="00DC42C5">
        <w:rPr>
          <w:rFonts w:ascii="Arial" w:hAnsi="Arial" w:cs="Arial"/>
          <w:sz w:val="26"/>
          <w:szCs w:val="26"/>
          <w:lang w:val="es-ES_tradnl"/>
        </w:rPr>
        <w:t xml:space="preserve"> La Asociación procurará la no contratación de personas que sean familiar directo, colateral político de los asociados, ya sea, para la realización de trabajos en relación de dependencia en forma permanente como también transitoria. -</w:t>
      </w:r>
    </w:p>
    <w:p w:rsidR="00DC42C5" w:rsidRPr="00640378" w:rsidRDefault="00DC42C5" w:rsidP="00DC42C5">
      <w:pPr>
        <w:spacing w:line="480" w:lineRule="auto"/>
        <w:jc w:val="both"/>
        <w:rPr>
          <w:rFonts w:ascii="Arial" w:hAnsi="Arial" w:cs="Arial"/>
          <w:sz w:val="26"/>
          <w:szCs w:val="26"/>
          <w:lang w:val="es-ES_tradnl"/>
        </w:rPr>
      </w:pPr>
      <w:r w:rsidRPr="00640378">
        <w:rPr>
          <w:rFonts w:ascii="Arial" w:hAnsi="Arial" w:cs="Arial"/>
          <w:sz w:val="26"/>
          <w:szCs w:val="26"/>
          <w:lang w:val="es-ES_tradnl"/>
        </w:rPr>
        <w:t>Artículo Segundo</w:t>
      </w:r>
      <w:r w:rsidRPr="00DC42C5">
        <w:rPr>
          <w:rFonts w:ascii="Arial" w:hAnsi="Arial" w:cs="Arial"/>
          <w:b/>
          <w:sz w:val="26"/>
          <w:szCs w:val="26"/>
          <w:lang w:val="es-ES_tradnl"/>
        </w:rPr>
        <w:t>:</w:t>
      </w:r>
      <w:r w:rsidRPr="00DC42C5">
        <w:rPr>
          <w:rFonts w:ascii="Arial" w:hAnsi="Arial" w:cs="Arial"/>
          <w:sz w:val="26"/>
          <w:szCs w:val="26"/>
          <w:lang w:val="es-ES_tradnl"/>
        </w:rPr>
        <w:t xml:space="preserve"> La Asociación tampoco podrá contratar a profesionales o empresas que tengan vinculación directa o indirecta con algún miembro de </w:t>
      </w:r>
      <w:r w:rsidRPr="00640378">
        <w:rPr>
          <w:rFonts w:ascii="Arial" w:hAnsi="Arial" w:cs="Arial"/>
          <w:sz w:val="26"/>
          <w:szCs w:val="26"/>
          <w:lang w:val="es-ES_tradnl"/>
        </w:rPr>
        <w:t>esta asociación.</w:t>
      </w:r>
    </w:p>
    <w:p w:rsidR="00DC42C5" w:rsidRPr="00DC42C5" w:rsidRDefault="00DC42C5" w:rsidP="00DC42C5">
      <w:pPr>
        <w:spacing w:line="480" w:lineRule="auto"/>
        <w:jc w:val="both"/>
        <w:rPr>
          <w:rFonts w:ascii="Arial" w:hAnsi="Arial" w:cs="Arial"/>
          <w:sz w:val="26"/>
          <w:szCs w:val="26"/>
          <w:lang w:val="es-ES_tradnl"/>
        </w:rPr>
      </w:pPr>
      <w:r w:rsidRPr="00640378">
        <w:rPr>
          <w:rFonts w:ascii="Arial" w:hAnsi="Arial" w:cs="Arial"/>
          <w:sz w:val="26"/>
          <w:szCs w:val="26"/>
          <w:lang w:val="es-ES_tradnl"/>
        </w:rPr>
        <w:t>Artículo Tercero</w:t>
      </w:r>
      <w:r w:rsidRPr="00DC42C5">
        <w:rPr>
          <w:rFonts w:ascii="Arial" w:hAnsi="Arial" w:cs="Arial"/>
          <w:b/>
          <w:sz w:val="26"/>
          <w:szCs w:val="26"/>
          <w:lang w:val="es-ES_tradnl"/>
        </w:rPr>
        <w:t>:</w:t>
      </w:r>
      <w:r w:rsidRPr="00DC42C5">
        <w:rPr>
          <w:rFonts w:ascii="Arial" w:hAnsi="Arial" w:cs="Arial"/>
          <w:sz w:val="26"/>
          <w:szCs w:val="26"/>
          <w:lang w:val="es-ES_tradnl"/>
        </w:rPr>
        <w:t xml:space="preserve"> La prohibición de contratar establecida en la presente resolución, solo podrá ser dejada de lado, por resolución fundada de Comisión Directiva y con el voto afirmativo de la totalidad de los miembros presentes. -</w:t>
      </w:r>
    </w:p>
    <w:p w:rsidR="004C7E24" w:rsidRPr="00DC42C5" w:rsidRDefault="00DC42C5" w:rsidP="00DC42C5">
      <w:pPr>
        <w:spacing w:line="480" w:lineRule="auto"/>
        <w:rPr>
          <w:rFonts w:ascii="Arial" w:hAnsi="Arial" w:cs="Arial"/>
          <w:sz w:val="26"/>
          <w:szCs w:val="26"/>
        </w:rPr>
      </w:pPr>
      <w:r w:rsidRPr="00640378">
        <w:rPr>
          <w:rFonts w:ascii="Arial" w:hAnsi="Arial" w:cs="Arial"/>
          <w:sz w:val="26"/>
          <w:szCs w:val="26"/>
          <w:lang w:val="es-ES_tradnl"/>
        </w:rPr>
        <w:t>Artículo Cuarto:</w:t>
      </w:r>
      <w:r w:rsidRPr="00DC42C5">
        <w:rPr>
          <w:rFonts w:ascii="Arial" w:hAnsi="Arial" w:cs="Arial"/>
          <w:sz w:val="26"/>
          <w:szCs w:val="26"/>
          <w:lang w:val="es-ES_tradnl"/>
        </w:rPr>
        <w:t xml:space="preserve"> El Comité Ejecutivo de la Asociación arbitrará los medios necesarios para la toma de conocimiento y difusión de la presente Resolución de Comisi</w:t>
      </w:r>
      <w:bookmarkStart w:id="0" w:name="_GoBack"/>
      <w:bookmarkEnd w:id="0"/>
      <w:r w:rsidRPr="00DC42C5">
        <w:rPr>
          <w:rFonts w:ascii="Arial" w:hAnsi="Arial" w:cs="Arial"/>
          <w:sz w:val="26"/>
          <w:szCs w:val="26"/>
          <w:lang w:val="es-ES_tradnl"/>
        </w:rPr>
        <w:t>ón Directiva. -</w:t>
      </w:r>
    </w:p>
    <w:sectPr w:rsidR="004C7E24" w:rsidRPr="00DC42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C5"/>
    <w:rsid w:val="004C7E24"/>
    <w:rsid w:val="00640378"/>
    <w:rsid w:val="00BD33CD"/>
    <w:rsid w:val="00DC42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EC4D5-0F94-473D-83B3-E3FFE662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C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141</Words>
  <Characters>778</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3</cp:revision>
  <dcterms:created xsi:type="dcterms:W3CDTF">2018-07-22T15:23:00Z</dcterms:created>
  <dcterms:modified xsi:type="dcterms:W3CDTF">2018-07-22T16:14:00Z</dcterms:modified>
</cp:coreProperties>
</file>